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УТВЕРЖДАЮ</w:t>
      </w:r>
    </w:p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_______________В.В. Важинская</w:t>
      </w:r>
    </w:p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«___»________________201</w:t>
      </w:r>
      <w:r w:rsidR="00DC7B12">
        <w:rPr>
          <w:rFonts w:ascii="Times New Roman" w:hAnsi="Times New Roman" w:cs="Times New Roman"/>
          <w:sz w:val="24"/>
          <w:szCs w:val="24"/>
        </w:rPr>
        <w:t>__</w:t>
      </w:r>
      <w:r w:rsidRPr="00C95E76">
        <w:rPr>
          <w:rFonts w:ascii="Times New Roman" w:hAnsi="Times New Roman" w:cs="Times New Roman"/>
          <w:sz w:val="24"/>
          <w:szCs w:val="24"/>
        </w:rPr>
        <w:t>г.</w:t>
      </w:r>
    </w:p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95E76" w:rsidRPr="00C95E76" w:rsidRDefault="00C95E76" w:rsidP="00FB274D">
      <w:pPr>
        <w:spacing w:before="120"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95E76" w:rsidRPr="00C95E76" w:rsidRDefault="00C95E76" w:rsidP="00FB274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C95E76" w:rsidRPr="00C95E76" w:rsidRDefault="00C95E76" w:rsidP="00FB274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проведения занятия по дисциплине «Правовые основы деятельности руководителя частной охранной организации» повышения квалификации руководителей частных оранных организаций</w:t>
      </w:r>
    </w:p>
    <w:p w:rsidR="00C95E76" w:rsidRPr="00C95E76" w:rsidRDefault="00C95E76" w:rsidP="00FB274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E76" w:rsidRPr="00C95E76" w:rsidRDefault="00C95E76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Тема № 5.</w:t>
      </w:r>
      <w:r w:rsidRPr="00C95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647">
        <w:rPr>
          <w:rFonts w:ascii="Times New Roman" w:hAnsi="Times New Roman" w:cs="Times New Roman"/>
          <w:b/>
          <w:sz w:val="24"/>
          <w:szCs w:val="24"/>
        </w:rPr>
        <w:t>Применение физической силы, оружия и специальных сре</w:t>
      </w:r>
      <w:proofErr w:type="gramStart"/>
      <w:r w:rsidR="003F7647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3F7647">
        <w:rPr>
          <w:rFonts w:ascii="Times New Roman" w:hAnsi="Times New Roman" w:cs="Times New Roman"/>
          <w:b/>
          <w:sz w:val="24"/>
          <w:szCs w:val="24"/>
        </w:rPr>
        <w:t>и осуществлении частной охранной деятельности</w:t>
      </w:r>
      <w:r w:rsidRPr="00C95E76">
        <w:rPr>
          <w:rFonts w:ascii="Times New Roman" w:hAnsi="Times New Roman" w:cs="Times New Roman"/>
          <w:sz w:val="24"/>
          <w:szCs w:val="24"/>
        </w:rPr>
        <w:t>.</w:t>
      </w:r>
    </w:p>
    <w:p w:rsidR="00C95E76" w:rsidRPr="00C95E76" w:rsidRDefault="00C95E76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E76" w:rsidRPr="00C95E76" w:rsidRDefault="00C95E76" w:rsidP="00FB274D">
      <w:pPr>
        <w:spacing w:before="120" w:after="120" w:line="240" w:lineRule="auto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 xml:space="preserve">Цель занятия: изучение правовых основ </w:t>
      </w:r>
      <w:r w:rsidR="003F7647" w:rsidRPr="003F7647">
        <w:rPr>
          <w:rFonts w:ascii="Times New Roman" w:hAnsi="Times New Roman" w:cs="Times New Roman"/>
          <w:sz w:val="24"/>
          <w:szCs w:val="24"/>
        </w:rPr>
        <w:t>п</w:t>
      </w:r>
      <w:r w:rsidR="003F7647" w:rsidRPr="003F7647">
        <w:rPr>
          <w:rFonts w:ascii="Times New Roman" w:hAnsi="Times New Roman" w:cs="Times New Roman"/>
          <w:sz w:val="24"/>
          <w:szCs w:val="24"/>
        </w:rPr>
        <w:t>рименени</w:t>
      </w:r>
      <w:r w:rsidR="003F7647" w:rsidRPr="003F7647">
        <w:rPr>
          <w:rFonts w:ascii="Times New Roman" w:hAnsi="Times New Roman" w:cs="Times New Roman"/>
          <w:sz w:val="24"/>
          <w:szCs w:val="24"/>
        </w:rPr>
        <w:t>я</w:t>
      </w:r>
      <w:r w:rsidR="003F7647" w:rsidRPr="003F7647">
        <w:rPr>
          <w:rFonts w:ascii="Times New Roman" w:hAnsi="Times New Roman" w:cs="Times New Roman"/>
          <w:sz w:val="24"/>
          <w:szCs w:val="24"/>
        </w:rPr>
        <w:t xml:space="preserve"> физической силы, оружия и специальных сре</w:t>
      </w:r>
      <w:proofErr w:type="gramStart"/>
      <w:r w:rsidR="003F7647" w:rsidRPr="003F76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F7647" w:rsidRPr="003F7647">
        <w:rPr>
          <w:rFonts w:ascii="Times New Roman" w:hAnsi="Times New Roman" w:cs="Times New Roman"/>
          <w:sz w:val="24"/>
          <w:szCs w:val="24"/>
        </w:rPr>
        <w:t>и осуществлении частной охранной деятельности</w:t>
      </w:r>
      <w:r w:rsidR="003F7647">
        <w:rPr>
          <w:rFonts w:ascii="Times New Roman" w:hAnsi="Times New Roman" w:cs="Times New Roman"/>
          <w:sz w:val="24"/>
          <w:szCs w:val="24"/>
        </w:rPr>
        <w:t>,</w:t>
      </w:r>
      <w:r w:rsidR="003F7647" w:rsidRPr="003F7647">
        <w:rPr>
          <w:rFonts w:ascii="Times New Roman" w:hAnsi="Times New Roman" w:cs="Times New Roman"/>
          <w:sz w:val="24"/>
          <w:szCs w:val="24"/>
        </w:rPr>
        <w:t xml:space="preserve"> з</w:t>
      </w:r>
      <w:r w:rsidRPr="003F7647">
        <w:rPr>
          <w:rFonts w:ascii="Times New Roman" w:hAnsi="Times New Roman" w:cs="Times New Roman"/>
          <w:sz w:val="24"/>
          <w:szCs w:val="24"/>
        </w:rPr>
        <w:t>адержания</w:t>
      </w:r>
      <w:r w:rsidRPr="00C95E76">
        <w:rPr>
          <w:rFonts w:ascii="Times New Roman" w:hAnsi="Times New Roman" w:cs="Times New Roman"/>
          <w:sz w:val="24"/>
          <w:szCs w:val="24"/>
        </w:rPr>
        <w:t xml:space="preserve"> лиц, совершивших противоправное посягательство на охраняемое имущество. </w:t>
      </w:r>
    </w:p>
    <w:p w:rsidR="00C95E76" w:rsidRPr="00C95E76" w:rsidRDefault="00C95E76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4D" w:rsidRPr="00C95E76" w:rsidRDefault="00FB274D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 час</w:t>
      </w:r>
    </w:p>
    <w:p w:rsidR="00FB274D" w:rsidRPr="00C95E76" w:rsidRDefault="00FB274D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Метод проведения: лекция</w:t>
      </w:r>
    </w:p>
    <w:p w:rsidR="00FB274D" w:rsidRPr="00C95E76" w:rsidRDefault="00FB274D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Место проведения: учебный класс.</w:t>
      </w:r>
    </w:p>
    <w:p w:rsidR="00FB274D" w:rsidRPr="00C95E76" w:rsidRDefault="00FB274D" w:rsidP="00FB27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B274D" w:rsidRPr="009C211C" w:rsidRDefault="00FB274D" w:rsidP="00FB274D">
      <w:pPr>
        <w:numPr>
          <w:ilvl w:val="0"/>
          <w:numId w:val="5"/>
        </w:numPr>
        <w:tabs>
          <w:tab w:val="left" w:pos="33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11C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 декабря 1993 г.) (с учетом поправок, внесенных Законами РФ о поправках к Конституции РФ от 30 декабря 2008 г. №6-ФКЗ, от 30 декабря 2008 г. №7-ФКЗ) [Текст] // Собр. законодательства Российской Федерации. – 2009. – №4. – Ст. 445.</w:t>
      </w:r>
    </w:p>
    <w:p w:rsidR="00FB274D" w:rsidRPr="009C211C" w:rsidRDefault="00FB274D" w:rsidP="00FB274D">
      <w:pPr>
        <w:numPr>
          <w:ilvl w:val="0"/>
          <w:numId w:val="5"/>
        </w:numPr>
        <w:tabs>
          <w:tab w:val="left" w:pos="33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11C">
        <w:rPr>
          <w:rFonts w:ascii="Times New Roman"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 от 30 декабря 2001 г. №195-ФЗ [Текст] (ред. от 07 февраля 2011 г., с изм. от 06 апреля 2011 г.) (принят ГД ФС РФ 20 декабря 2001 г.) // Собр. законодательства Российской Федерации. – 2002. – №1 (ч. 1). – Ст. 1.</w:t>
      </w:r>
    </w:p>
    <w:p w:rsidR="00FB274D" w:rsidRPr="009C211C" w:rsidRDefault="00FB274D" w:rsidP="00FB274D">
      <w:pPr>
        <w:numPr>
          <w:ilvl w:val="0"/>
          <w:numId w:val="5"/>
        </w:numPr>
        <w:tabs>
          <w:tab w:val="left" w:pos="33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11C">
        <w:rPr>
          <w:rFonts w:ascii="Times New Roman" w:hAnsi="Times New Roman" w:cs="Times New Roman"/>
          <w:color w:val="000000"/>
          <w:sz w:val="24"/>
          <w:szCs w:val="24"/>
        </w:rPr>
        <w:t xml:space="preserve">О полиции: </w:t>
      </w:r>
      <w:proofErr w:type="spellStart"/>
      <w:r w:rsidRPr="009C211C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9C211C">
        <w:rPr>
          <w:rFonts w:ascii="Times New Roman" w:hAnsi="Times New Roman" w:cs="Times New Roman"/>
          <w:color w:val="000000"/>
          <w:sz w:val="24"/>
          <w:szCs w:val="24"/>
        </w:rPr>
        <w:t>. закон Российской Федерации от 07 февраля 2011 г. №3-ФЗ (принят ГД ФС РФ 28 января 2011 г.) // Рос</w:t>
      </w:r>
      <w:proofErr w:type="gramStart"/>
      <w:r w:rsidRPr="009C21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2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211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C211C">
        <w:rPr>
          <w:rFonts w:ascii="Times New Roman" w:hAnsi="Times New Roman" w:cs="Times New Roman"/>
          <w:color w:val="000000"/>
          <w:sz w:val="24"/>
          <w:szCs w:val="24"/>
        </w:rPr>
        <w:t>аз. – 2011. – 8 февраля.</w:t>
      </w:r>
    </w:p>
    <w:p w:rsidR="00FB274D" w:rsidRDefault="00FB274D" w:rsidP="00FB274D">
      <w:pPr>
        <w:numPr>
          <w:ilvl w:val="0"/>
          <w:numId w:val="5"/>
        </w:numPr>
        <w:tabs>
          <w:tab w:val="left" w:pos="33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11C">
        <w:rPr>
          <w:rFonts w:ascii="Times New Roman" w:hAnsi="Times New Roman" w:cs="Times New Roman"/>
          <w:color w:val="000000"/>
          <w:sz w:val="24"/>
          <w:szCs w:val="24"/>
        </w:rPr>
        <w:t>О частной детективной и охранной деятельности в Российской Федерации [Текст]: закон Российской Федерации от 11 марта 1992 г. №2487–1 (ред. от 7 февраля 2011 г.) // Рос</w:t>
      </w:r>
      <w:proofErr w:type="gramStart"/>
      <w:r w:rsidRPr="009C21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2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211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C211C">
        <w:rPr>
          <w:rFonts w:ascii="Times New Roman" w:hAnsi="Times New Roman" w:cs="Times New Roman"/>
          <w:color w:val="000000"/>
          <w:sz w:val="24"/>
          <w:szCs w:val="24"/>
        </w:rPr>
        <w:t>аз. – 1992. – 30 апреля.</w:t>
      </w:r>
    </w:p>
    <w:p w:rsidR="00FB274D" w:rsidRDefault="00FB274D" w:rsidP="00FB274D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І. Организационный момент – 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74D" w:rsidRDefault="00FB274D" w:rsidP="00FB274D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слушателей.</w:t>
      </w:r>
    </w:p>
    <w:p w:rsidR="00FB274D" w:rsidRDefault="00FB274D" w:rsidP="00FB274D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 и цели занятия.</w:t>
      </w:r>
    </w:p>
    <w:p w:rsidR="00FB274D" w:rsidRDefault="00FB274D" w:rsidP="00FB274D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AF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часть – 35 минут.</w:t>
      </w:r>
    </w:p>
    <w:p w:rsidR="00FB274D" w:rsidRDefault="00FB274D" w:rsidP="00FB274D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нового материала:</w:t>
      </w:r>
    </w:p>
    <w:p w:rsidR="00FB274D" w:rsidRDefault="00FB274D" w:rsidP="00FB274D">
      <w:pPr>
        <w:pStyle w:val="a5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Правовые основы задержания лиц, совершивших противоправное посягательство на охраняемое имущество.</w:t>
      </w:r>
    </w:p>
    <w:p w:rsidR="00FB274D" w:rsidRDefault="00FB274D" w:rsidP="00FB274D">
      <w:pPr>
        <w:pStyle w:val="a5"/>
        <w:shd w:val="clear" w:color="auto" w:fill="FFFFFF" w:themeFill="background1"/>
        <w:spacing w:before="120" w:after="12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74D" w:rsidRDefault="00FB274D" w:rsidP="00FB274D">
      <w:pPr>
        <w:pStyle w:val="a5"/>
        <w:shd w:val="clear" w:color="auto" w:fill="FFFFFF" w:themeFill="background1"/>
        <w:spacing w:before="120" w:after="12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3AF">
        <w:rPr>
          <w:rFonts w:ascii="Times New Roman" w:hAnsi="Times New Roman"/>
          <w:sz w:val="24"/>
          <w:szCs w:val="24"/>
          <w:lang w:eastAsia="ru-RU"/>
        </w:rPr>
        <w:t>ІІІ</w:t>
      </w:r>
      <w:r>
        <w:rPr>
          <w:rFonts w:ascii="Times New Roman" w:hAnsi="Times New Roman"/>
          <w:sz w:val="24"/>
          <w:szCs w:val="24"/>
          <w:lang w:eastAsia="ru-RU"/>
        </w:rPr>
        <w:t>. Заключительная часть- 5 минут.</w:t>
      </w:r>
    </w:p>
    <w:p w:rsidR="00FB274D" w:rsidRDefault="00FB274D" w:rsidP="00FB274D">
      <w:pPr>
        <w:pStyle w:val="a5"/>
        <w:shd w:val="clear" w:color="auto" w:fill="FFFFFF" w:themeFill="background1"/>
        <w:spacing w:before="120" w:after="12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Закрепление нового материала.</w:t>
      </w:r>
    </w:p>
    <w:p w:rsidR="00FB274D" w:rsidRDefault="00FB274D" w:rsidP="00FB274D">
      <w:pPr>
        <w:pStyle w:val="a5"/>
        <w:shd w:val="clear" w:color="auto" w:fill="FFFFFF" w:themeFill="background1"/>
        <w:spacing w:before="120" w:after="12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Задание для самостоятельного изучения</w:t>
      </w:r>
      <w:r w:rsidRPr="003043AF">
        <w:rPr>
          <w:rFonts w:ascii="Times New Roman" w:hAnsi="Times New Roman"/>
          <w:sz w:val="24"/>
          <w:szCs w:val="24"/>
          <w:lang w:eastAsia="ru-RU"/>
        </w:rPr>
        <w:t>.</w:t>
      </w:r>
    </w:p>
    <w:p w:rsidR="009E0068" w:rsidRDefault="009E0068" w:rsidP="009E0068">
      <w:pPr>
        <w:pStyle w:val="a5"/>
        <w:shd w:val="clear" w:color="auto" w:fill="FFFFFF" w:themeFill="background1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068" w:rsidRDefault="009E0068" w:rsidP="009E0068">
      <w:pPr>
        <w:pStyle w:val="a5"/>
        <w:shd w:val="clear" w:color="auto" w:fill="FFFFFF" w:themeFill="background1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C211C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C211C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11 марта 1992 г. №2487</w:t>
      </w:r>
      <w:r>
        <w:rPr>
          <w:rFonts w:ascii="Times New Roman" w:hAnsi="Times New Roman"/>
          <w:color w:val="000000"/>
          <w:sz w:val="24"/>
          <w:szCs w:val="24"/>
        </w:rPr>
        <w:t>-1 «</w:t>
      </w:r>
      <w:r w:rsidRPr="009C211C">
        <w:rPr>
          <w:rFonts w:ascii="Times New Roman" w:hAnsi="Times New Roman"/>
          <w:color w:val="000000"/>
          <w:sz w:val="24"/>
          <w:szCs w:val="24"/>
        </w:rPr>
        <w:t>О частной детективной и охранной деятельности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 прописаны условия и основания применения специальных средств и оружия частными охранниками.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0068">
        <w:rPr>
          <w:rFonts w:ascii="Times New Roman" w:hAnsi="Times New Roman"/>
          <w:b/>
          <w:bCs/>
          <w:sz w:val="24"/>
          <w:szCs w:val="24"/>
          <w:lang w:eastAsia="ru-RU"/>
        </w:rPr>
        <w:t>Статья 16. Условия применения специальных средств и огнестрельного оружия.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В ходе осуществления частной охранной деятельности разрешается применять огнестрельное оружие и специальные средства только в случаях и порядке, предусмотренных настоящим Законом. Виды, типы, модели, количество огнестрельного оружия и патронов к нему, порядок их приобретения и обращения, а также виды и модели специальных средств, порядок их приобретения, учета, хранения и ношения регламентируются Правительством Российской Федерации. Норма обеспечения служебным огнестрельным оружием определяется с учетом потребности в нем, связанной с оказанием охранных услуг, и не может быть более одной единицы на двух частных охранников.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Охранник при применении специальных средств или огнестрельного оружия обязан: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предупредить о намерении их использовать, предоставив при этом достаточно времени для выполнения своих требований, за исключением тех случаев,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последствия;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 xml:space="preserve">стремиться в зависимости от характера и степени опасности правонарушения и лиц, его совершивших, а также силы оказываемого противодействия к тому, чтобы </w:t>
      </w:r>
      <w:proofErr w:type="gramStart"/>
      <w:r w:rsidRPr="009E0068">
        <w:rPr>
          <w:rFonts w:ascii="Times New Roman" w:hAnsi="Times New Roman"/>
          <w:sz w:val="24"/>
          <w:szCs w:val="24"/>
          <w:lang w:eastAsia="ru-RU"/>
        </w:rPr>
        <w:t>любой ущерб, причиненный при устранении опасности был</w:t>
      </w:r>
      <w:proofErr w:type="gramEnd"/>
      <w:r w:rsidRPr="009E0068">
        <w:rPr>
          <w:rFonts w:ascii="Times New Roman" w:hAnsi="Times New Roman"/>
          <w:sz w:val="24"/>
          <w:szCs w:val="24"/>
          <w:lang w:eastAsia="ru-RU"/>
        </w:rPr>
        <w:t xml:space="preserve"> минимальным;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обеспечить лицам, получившим телесные повреждения, первую помощь и уведомить о происшедшем в возможно короткий срок органы здравоохранения и внутренних дел;</w:t>
      </w:r>
    </w:p>
    <w:p w:rsidR="003F7647" w:rsidRPr="009E0068" w:rsidRDefault="003F7647" w:rsidP="003F764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 xml:space="preserve">немедленно уведомить прокурора </w:t>
      </w:r>
      <w:proofErr w:type="gramStart"/>
      <w:r w:rsidRPr="009E006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9E0068">
        <w:rPr>
          <w:rFonts w:ascii="Times New Roman" w:hAnsi="Times New Roman"/>
          <w:sz w:val="24"/>
          <w:szCs w:val="24"/>
          <w:lang w:eastAsia="ru-RU"/>
        </w:rPr>
        <w:t xml:space="preserve"> всех случаях смерти или причинения телесных повреждений.</w:t>
      </w:r>
    </w:p>
    <w:p w:rsidR="00FB274D" w:rsidRPr="009E0068" w:rsidRDefault="003F7647" w:rsidP="003F7647">
      <w:pPr>
        <w:pStyle w:val="a5"/>
        <w:shd w:val="clear" w:color="auto" w:fill="FFFFFF" w:themeFill="background1"/>
        <w:spacing w:before="120" w:after="12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Частные охранники обязаны проходить периодические проверки на пригодность к действиям в условиях, связанных с применением огнестрельного оружия и (или) специальных средств. Содержание периодических проверок, порядок и сроки их проведения определяются федеральным органом исполнительной власти, в ведении которого находятся вопросы внутренних дел.</w:t>
      </w:r>
    </w:p>
    <w:p w:rsidR="009E0068" w:rsidRPr="009E0068" w:rsidRDefault="009E0068" w:rsidP="009E006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0068">
        <w:rPr>
          <w:rFonts w:ascii="Times New Roman" w:hAnsi="Times New Roman"/>
          <w:b/>
          <w:bCs/>
          <w:sz w:val="24"/>
          <w:szCs w:val="24"/>
          <w:lang w:eastAsia="ru-RU"/>
        </w:rPr>
        <w:t>Статья 17. Применение специальных средств</w:t>
      </w:r>
    </w:p>
    <w:p w:rsidR="009E0068" w:rsidRPr="009E0068" w:rsidRDefault="009E0068" w:rsidP="009E00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На частную охранную деятельность распространяются правила применения специальных средств, установленные Правительством Российской Федерации для органов внутренних дел Российской Федерации.</w:t>
      </w:r>
    </w:p>
    <w:p w:rsidR="009E0068" w:rsidRPr="009E0068" w:rsidRDefault="009E0068" w:rsidP="009E00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Частные охранники имеют право применять специальные средства в следующих случаях:</w:t>
      </w:r>
    </w:p>
    <w:p w:rsidR="009E0068" w:rsidRPr="009E0068" w:rsidRDefault="009E0068" w:rsidP="009E006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1) для отражения нападения, непосредственно угрожающего их жизни и здоровью, а охранники и для отражения нападения, непосредственно угрожающего жизни и здоровью охраняемых граждан;</w:t>
      </w:r>
    </w:p>
    <w:p w:rsidR="009E0068" w:rsidRPr="009E0068" w:rsidRDefault="009E0068" w:rsidP="009E006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068">
        <w:rPr>
          <w:rFonts w:ascii="Times New Roman" w:hAnsi="Times New Roman"/>
          <w:sz w:val="24"/>
          <w:szCs w:val="24"/>
          <w:lang w:eastAsia="ru-RU"/>
        </w:rPr>
        <w:t>2) для пресечения преступления против охраняемого ими имущества, когда правонарушитель оказывает физическое сопротивление.</w:t>
      </w:r>
    </w:p>
    <w:p w:rsidR="009E0068" w:rsidRPr="009E0068" w:rsidRDefault="009E0068" w:rsidP="009E0068">
      <w:pPr>
        <w:pStyle w:val="a5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068">
        <w:rPr>
          <w:rFonts w:ascii="Times New Roman" w:hAnsi="Times New Roman"/>
          <w:sz w:val="24"/>
          <w:szCs w:val="24"/>
          <w:lang w:eastAsia="ru-RU"/>
        </w:rPr>
        <w:t xml:space="preserve">Запрещается применять специальные средства в отношении женщин с видимыми признаками беременности, лиц с явными признаками инвалидности и </w:t>
      </w:r>
      <w:r w:rsidRPr="009E0068">
        <w:rPr>
          <w:rFonts w:ascii="Times New Roman" w:hAnsi="Times New Roman"/>
          <w:sz w:val="24"/>
          <w:szCs w:val="24"/>
          <w:lang w:eastAsia="ru-RU"/>
        </w:rPr>
        <w:lastRenderedPageBreak/>
        <w:t>несовершеннолетних, когда их возраст очевиден или известен частному охраннику, кроме случаев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  <w:proofErr w:type="gramEnd"/>
    </w:p>
    <w:p w:rsidR="009E0068" w:rsidRPr="009E0068" w:rsidRDefault="009E0068" w:rsidP="009E0068">
      <w:pPr>
        <w:pStyle w:val="a5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068" w:rsidRPr="009E0068" w:rsidRDefault="009E0068" w:rsidP="009E0068">
      <w:pPr>
        <w:shd w:val="clear" w:color="auto" w:fill="FFFFFF"/>
        <w:spacing w:after="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0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18. Применение огнестрельного оружия</w:t>
      </w:r>
    </w:p>
    <w:p w:rsidR="009E0068" w:rsidRP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Охранники имеют право применять огнестрельное оружие в следующих случаях:</w:t>
      </w:r>
    </w:p>
    <w:p w:rsidR="009E0068" w:rsidRP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для отражения нападения, когда его собственная жизнь подвергается непосредственной опасности;</w:t>
      </w:r>
    </w:p>
    <w:p w:rsid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для отражения группового или вооруженного нападения на охраняемое имущество; </w:t>
      </w:r>
    </w:p>
    <w:p w:rsidR="009E0068" w:rsidRP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 для предупреждения (выстрелом в воздух) о намерении применить оружие, а также для подачи сигнала тревоги или вызова помощи.</w:t>
      </w:r>
    </w:p>
    <w:p w:rsidR="009E0068" w:rsidRP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применять огнестрельное оружие в отношении женщин, лиц с явными признаками инвалидности и несовершеннолетних, когда их возраст очевиден или известен охраннику, кроме случаев оказания ими вооруженного сопротивления, совершения вооруженного либо группового нападения, угрожающего жизни охранника или охраняемому имуществу, а также при значительном скоплении людей, когда от применения оружия могут пострадать посторонние лица. </w:t>
      </w:r>
      <w:proofErr w:type="gramEnd"/>
    </w:p>
    <w:p w:rsidR="009E0068" w:rsidRPr="009E0068" w:rsidRDefault="009E0068" w:rsidP="009E006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E0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 </w:t>
      </w:r>
      <w:bookmarkStart w:id="0" w:name="_GoBack"/>
      <w:bookmarkEnd w:id="0"/>
      <w:r w:rsidRPr="009E00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E0068" w:rsidRDefault="009E0068" w:rsidP="009E0068">
      <w:pPr>
        <w:pStyle w:val="a5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74D" w:rsidRPr="00FB274D" w:rsidRDefault="00FB274D" w:rsidP="00FB274D">
      <w:pPr>
        <w:pStyle w:val="a5"/>
        <w:shd w:val="clear" w:color="auto" w:fill="FFFFFF" w:themeFill="background1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4D">
        <w:rPr>
          <w:rFonts w:ascii="Times New Roman" w:hAnsi="Times New Roman"/>
          <w:b/>
          <w:sz w:val="24"/>
          <w:szCs w:val="24"/>
          <w:lang w:eastAsia="ru-RU"/>
        </w:rPr>
        <w:t xml:space="preserve">Правовые основы задержания лиц, совершивших противоправное посягательство </w:t>
      </w:r>
      <w:proofErr w:type="gramStart"/>
      <w:r w:rsidRPr="00FB274D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FB274D">
        <w:rPr>
          <w:rFonts w:ascii="Times New Roman" w:hAnsi="Times New Roman"/>
          <w:b/>
          <w:sz w:val="24"/>
          <w:szCs w:val="24"/>
          <w:lang w:eastAsia="ru-RU"/>
        </w:rPr>
        <w:t xml:space="preserve"> охраняемое имущество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прав частного охранника </w:t>
      </w:r>
      <w:r w:rsidR="00FB2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задержания лиц, проникших на охраняемый объект в нарушение установленных правил, а также совершивших правонарушения на территории охраняемого объекта для незамедлительной передачи указанных лиц в орган внутренних дел.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часто в практической деятельности приходится сталкиваться с ситуациями, когда сотрудники частных охранных предприятий и служб безопасности юридических лиц задерживают граждан, совершивших различные правонарушения. Нередко эти действия позволяют задержать преступников, неоднократно совершавших уголовные преступления, разыскиваемых 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лицией и привлекаемых в дальнейшем к суду.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имеют место случаи, когда действия частного охранника не только признаются неправомерными, но и являются достаточным основанием для проведения проверки самих частных охранников и охранного предприятия, службы безопасности за превышение служебных полномочий. Так, сотрудники одного частного охранного предприятия Екатеринбурга без достаточных оснований задержали и досмотрели покупательницу магазина. Основанием для неправомерных действий сотрудников явился проход покупательницы через зону торговли с личной сумкой. Часто именно подобные действия являются главной причиной обращения граждан в правоохранительные органы с жалобами на неправомерные действия частных охранников.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различных ситуаций позволяет сделать вывод о том, что частные охранники, руководители охранных предприятий и служб безопасности не только не понимают правовую сущность задержания, но и не владеют методикой его проведения, не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знают тактико-специальных особенностей передачи задержанного 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лиции и документирования события. </w:t>
      </w:r>
    </w:p>
    <w:p w:rsidR="00EA0941" w:rsidRDefault="003E3199" w:rsidP="00C9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эти вопросы по порядку.</w:t>
      </w:r>
    </w:p>
    <w:p w:rsidR="003E3199" w:rsidRPr="00C95E76" w:rsidRDefault="003E3199" w:rsidP="00C9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Задержание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общем случае рассматривается правоведами как принудительная мера ограничения свободы объекта задержания.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права так же, как и практика, различает понятия «задержание как процессуальное действие» и «задержание как действие фактическое». Граждане могут быть подвергнуты мерам процессуального принуждения (доставлению, задержанию, обыску и т. д.) в административном либо в уголовном порядке.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процессуальным задержанием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действие, связанное с ограничением свободы передвижения объекта задержания и выполняемое в соответствии с определенной процедурой, предусмотренной процессуальным законодательством.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законодательстве различают два вида процессуального задержания: административное задержание и задержание в рамках уголовного делопроизводства. Причем оба вида процессуального задержания достаточно подробно регламентированы.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законодательстве (ст. 27.3 КоАП и главе 12 УПК) определены условия, при которых можно произвести данные задержания, порядок их проведения и список лиц, уполномоченных на проведение этих мероприятий.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список лиц, имеющих полномочия по осуществлению задержания как процессуального действия, строго определен законодательством и не включает в себя сотрудников частных охранных предприятий и служб безопасности, то можно сделать вывод о невозможности, с точки зрения права, осуществления данными сотрудниками задержания как процессуального действия. И в этом позиция Правового управления МВД обоснована и может быть принята.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фактическим задержанием понимается ограничение свободы передвижения гражданина — объекта задержания.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фактического задержания российское законодательство содержит не столь однозначно определенные нормы.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Первое, что необходимо учитывать при осуществлении задержания как фактическом действии, это норму, закрепленную в ч.2 ст.22 Конституции РФ: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второе, частный охранник не может выдавать себя за сотрудника правоохранительных органов,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оперативно-следственные действия, допрос, досмотр и прибегать к действиям, посягающим на права и обязанности граждан, а также ставящим под угрозу их жизнь и здоровье.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регламентация оснований для осуществления фактического задержания сотрудниками ЧОП и </w:t>
      </w:r>
      <w:proofErr w:type="gramStart"/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</w:t>
      </w:r>
      <w:proofErr w:type="gramEnd"/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нормы, определяющие возможные основания для осуществления фактического задержания, можно разделить на две составляющие: общую и специальную.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деление достаточно условно и производится с учетом субъекта, осуществляющего задержание, в нашем случае — частного охранника.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нормы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основания для осуществления фактического задержания правонарушителя любым гражданином. Такие нормы содержатся в ст. 38 и 39 УК.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Отличительн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норм является то, что они не уполномочивают и не 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управомочивают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совершение фактического задержания, а лишь гарантируют ему, что его действия не будут считаться противоправными, если не будут превышены соответствующие пределы.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38 УК позволяет наносить вред лицу, совершившему преступление с целью его задержания и доставления в органы внутренних дел. Существует справедливое, на наш взгляд, мнение о том, что осуществление гражданами фактического задержания возможно только по отношению к лицам уже совершившим преступление.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ст. 39 УК предоставляет возможность осуществлять фактическое задержание лиц, совершивших административное правонарушение, и даже лиц, вообще не совершивших никаких противоправных деяний. </w:t>
      </w:r>
    </w:p>
    <w:p w:rsidR="00EA0941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ч.1 ст. 39 УК утверждает: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является преступлением причинение вреда охраняемым уголовным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иных лиц, охраняемым законом,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 </w:t>
      </w:r>
      <w:proofErr w:type="gramEnd"/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правонарушения создает опасность для охраняемых законом интересов, и, соответственно, допустимо причинить вред интересам правонарушителя с целью пресечения правонарушения. Более того, своевременное и правильное рассмотрение дела об административном правонарушении является естественным общественным и государственным интересом, соответственно фактическое задержание как действие, устраняющее опасность для данного интереса, также вполне допустимо. Однако важно учитывать необходимость недопущения превышения пределов крайней необходимости.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ряда правонарушений фактическое задержание в соответствии с данной статьей не может быть применено, например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авторских и смежных прав, то для ряда правонарушений, например: мелкое хищение, мелкое хулиганство, стрельба из оружия в неотведенных местах и др., применение фактического задержания гражданами представляется вполне допустимым.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данной статьи уголовного кодекса затруднено применением судейского усмотрения в весьма широких пределах, что при еще не сложившейся судебной практике в данном вопросе приводит к неоднозначности толкования данной статьи.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 соответствии с текстом данной статьи фактическое задержание гражданином может быть применено к лицам, не совершившим противоправных действий.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при совершении ограбления магазина гражданин (кассир или охранник) может заблокировать выход из магазина с целью фактического задержания преступников при этом у посетителей, находящихся в магазине, свобода передвижения будет ограничена, то есть они также будут фактически задержаны. </w:t>
      </w:r>
    </w:p>
    <w:p w:rsidR="00EA0941" w:rsidRDefault="003E3199" w:rsidP="00C9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общих норм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специального характера,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именно уполномочивают некоторую категорию субъектов на совершение фактического задержания, обязывая остальных граждан подчиняться требованиям уполномоченного лица.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негосударственных структур безопасности регламентируется специальным Законом «О частной охранной и детективной деятельности в РФ», а в области публичного права — специальными нормами УК и КоАП.</w:t>
      </w:r>
    </w:p>
    <w:p w:rsidR="003E3199" w:rsidRPr="00C95E76" w:rsidRDefault="003E3199" w:rsidP="00C9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12 Закона «О частной охранной и детективной деятельности в РФ» указываются основания, разрешающие сотруднику негосударственной охраны осуществление фактического задержания: </w:t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«Лицо, совершившее противоправное посягательство на охраняемые жизнь и здоровье граждан или собственность, может быть задержано охранником на месте правонарушения и должно быть незамедлительно передано в орган внутренних дел (</w:t>
      </w:r>
      <w:r w:rsidR="008E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ию)».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Содержащееся в норме разрешение не является полномочием, поскольку в законодательстве отсутствует ответственность за неисполнение требований сотрудника негосударственных структур безопасности и это является серьезным аргументом.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конкретизирует положения ст.39 УК относительно охраняемых в соответствии с договором интересов. Таким образом, можно сделать вывод о том, что сотрудники частной охраны могут осуществлять фактическое задержание только на тех же основаниях, что и граждане, не обладающие каким-либо особым статусом. При этом необходимо учитывать, что объект задержания совершил противоправное посягательство на охраняемые интересы. Это преступное посягательство должно быть реальным, завершенным и содержать признаки уголовного или административного правонарушения.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в данном случае является требование о незамедлительной передаче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задержанного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внутренних дел (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лицию). На практике частный охранник может выполнить это требование только одним способом: вызвать сотрудников 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лиции на место задержания для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задержанного в подразделение </w:t>
      </w:r>
      <w:r w:rsidR="00EA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лиции по территориальной принадлежности. Правовых основ для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задержанного в отделение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лиции или в специальные помещения у частного охранника нет.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охранник имеет право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задержать лицо, совершившее преступление на охраняемом объекте, преследуя этим две цели: </w:t>
      </w:r>
    </w:p>
    <w:p w:rsidR="003E3199" w:rsidRPr="00C95E76" w:rsidRDefault="003E3199" w:rsidP="00C95E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преступных действий правонарушителя </w:t>
      </w:r>
    </w:p>
    <w:p w:rsidR="003E3199" w:rsidRPr="00C95E76" w:rsidRDefault="003E3199" w:rsidP="00C95E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его в правоохранительные органы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решение о задержании частный охранник обязан</w:t>
      </w:r>
      <w:proofErr w:type="gramEnd"/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уяснить причину задержания и правомерность этих действий </w:t>
      </w:r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задерживаемого и возможные опасные последствия в случае, если он не будет задержан </w:t>
      </w:r>
      <w:proofErr w:type="gramEnd"/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возможности задерживаемого по оказанию сопротивления, нанесению ущерба и побегу, возможное вооружение </w:t>
      </w:r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оценить вероятные осложнения при задержании, которые могут возникнуть, если со стороны задерживаемого, его сообщников и сочувствующих будет оказано сопротивление </w:t>
      </w:r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служебное оружие и специальные средства к применению только в случаях необходимой обороны и крайней необходимости </w:t>
      </w:r>
    </w:p>
    <w:p w:rsidR="003E3199" w:rsidRPr="00C95E76" w:rsidRDefault="003E3199" w:rsidP="00C95E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и предлог для задержания (исходя тактически из причины), основания и условия применения оружия и специальных средств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задержании частный охранник должен помнить что: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приемы задержания должны строго соответствовать законодательным нормам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обстоятельств, если при наружном осмотре одежды и вещей задерживаемого проявляются признаки оружия, взрывчатых веществ, самодельных взрывных устройств или он их демонстрирует для устрашения охранника, производится немедленное (или в более удобный момент, когда можно получить помощь от других охранников, сотрудников предприятия, граждан) их изъятие для передачи в органы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лиции.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Взрывные устройства и взрывчатые вещества остаются на месте и не подлежат транспортировке или любым иным действиям с ними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задерживаемого ограничиваются, об этом немедленно сообщается в органы внутренних дел (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лицию) по территориальной принадлежности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оружия и специальных сре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огом соответствии с действующим законодательством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прибытия сотрудников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частный охранник должен записать не только их данные из служебных удостоверений, но и личные данные всех очевидцев и свидетелей данного события </w:t>
      </w:r>
    </w:p>
    <w:p w:rsidR="003E3199" w:rsidRPr="00C95E76" w:rsidRDefault="003E3199" w:rsidP="00C95E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должен в течение суток уточнить в территориальном отделении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внесены ли в документы о доставлении и задержании все обстоятельства, в т.ч. фамилия и инициалы охранника, название предприятия и объекта охраны, а также какие приняты к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задержанному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</w:t>
      </w:r>
    </w:p>
    <w:p w:rsidR="008E45CB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наряд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не прибывает в течение неограниченного времени, а задержанный требует отпустить его немедленно, так как у охранника нет прав его задерживать?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первое,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задержанный реально совершил противоправные действия его ни в коем случае нельзя отпускать до прибытия наряда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Попытки разжалобить, уговорить охранника могут свидетельствовать дополнительным доказательством его вины.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второе,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сотрудников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лучше всего проводить через службу 02, где фиксируются все обращения граждан и поступающая информация.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третье,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правонарушителем физического сопротивления следует в соответствии с законом применить по отношению к нему наручники или другие специальные средства.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необходимо дождаться наряда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При передаче задержанного необходимо предупредить сотрудника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 необходимости включить в протокол задержания свои данные и мотивы задержания правонарушителя.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доставлении правонарушителя в отделение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составляется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 задержании.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должны быть указаны: дата и место его составления,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должность, фамилия, имя и отчество сотрудника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составившего протокол, сведения о личности задержанного, время и мотивы задержания. Протокол подписывается должностным лицом, его составившим, и задержанным. </w:t>
      </w:r>
    </w:p>
    <w:p w:rsidR="008E45CB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имеющихся данных оперативный дежурный принимает решение по задержанному и в зависимости от обстоятельств и причин задержания принимается решение по данному факту.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поступают те руководители частных охранных предприятий, которые в договоры о совместных действиях с территориальными органами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включают положения о порядке передачи задержанных лиц и документирования фактов правонарушения на объектах охраны.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фактического задержания сотрудниками частной охраны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оснований для осуществления фактического задержания порядок осуществления данного действия сотрудниками негосударственных структур охраны отличается от порядка его осуществления гражданами, не имеющими специального статуса.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 ограничивающие условие для граждан, указанное в упомянутых статьях, — это соотнесение вреда, причиняемого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задержанному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лицам, и вреда предотвращаемого или пресекаемого противоправного деяния.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выше изложенного сотрудник охранного предприятия или службы безопасности должен руководствоваться не только нормами общего вида, но и специальными нормами.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ст. 16 Закона «О частной охранной и детективной деятельности» содержится прямое указание, ограничивающее применение оружия и спецсредств: «В ходе осуществления частной детективной деятельности разрешается применять специальные средства, а при осуществлении частной охраной деятельности — специальные средства и огнестрельное оружие только в случаях и в порядке, предусмотренных настоящим Законом».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закон вводит ограничения на применение оружия и спецсредств непосредственно в ст. 16, 17 и 18. Кроме того, дополнительное ограничение вводится в ст. 17 того же закона: «На частную детективную и охранную деятельность распространяются правила применения специальных средств, установленные Правительством Российской Федерации для органов внутренних дел Российской Федерации». Подобные ужесточения порядка осуществления фактического задержания ставят граждан, не имеющих специального статус, в более выигрышное положение по сравнению с сотрудниками 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ЧОПов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Превышением частным охранником своих полномочий в данном случае может являться содержание задержанного под стражей (закрытие в отдельном помещении), 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неоповещение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его задержания правоохранительных органов, проведение личных досмотров, допросов и т.д. Применять меры принуждения, проводить следственные, оперативно-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вправе только государственные органы, прямо уполномоченные на то законом.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действий частного охранника при задержании правонарушителя не определен и во многом зависит от конкретных обстоятельств, но при этом можно выделить несколько обязательных действий, которые должны присутствовать. </w:t>
      </w:r>
    </w:p>
    <w:p w:rsidR="003E3199" w:rsidRPr="00C95E76" w:rsidRDefault="003E3199" w:rsidP="00C95E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любых обстоятельствах охранник должен представиться, назвать свою должность, фамилию, после чего кратко сообщить причину задержания </w:t>
      </w:r>
    </w:p>
    <w:p w:rsidR="003E3199" w:rsidRPr="00C95E76" w:rsidRDefault="003E3199" w:rsidP="00C95E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опрятно по сезону одетым, иметь в нагрудном кармане удостоверение личности частного охранника, разрешение на хранение и ношение при исполнении служебных обязанностей служебного оружия, паспорт гражданина России </w:t>
      </w:r>
    </w:p>
    <w:p w:rsidR="003E3199" w:rsidRPr="00C95E76" w:rsidRDefault="003E3199" w:rsidP="00C95E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и нормативными документами МВД РФ граждане обязаны выполнять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законные требования сотрудников частной охраны и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ими своих должностных обязанностей на охраняемом объекте </w:t>
      </w:r>
    </w:p>
    <w:p w:rsidR="003E3199" w:rsidRPr="00C95E76" w:rsidRDefault="003E3199" w:rsidP="00C95E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Частный охранник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требованию должностных лиц и граждан назвать свою фамилию, место работы и предъявить свое удостоверение личности частного охранника для ознакомления, не выпуская его из рук </w:t>
      </w:r>
    </w:p>
    <w:p w:rsidR="003E3199" w:rsidRPr="00C95E76" w:rsidRDefault="003E3199" w:rsidP="00C95E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до прибытия сотрудников </w:t>
      </w:r>
      <w:r w:rsidR="008E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следы и вещественные доказательства совершенного правонарушения или преступления </w:t>
      </w:r>
    </w:p>
    <w:p w:rsidR="003E3199" w:rsidRPr="00C95E76" w:rsidRDefault="003E3199" w:rsidP="00C9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тактическим моментом при проведении задержания лица, совершившего противоправные действия, являются этические и психологические моменты.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провокационном поведении задерживаемого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частный охранник должен исключить из своего поведения агрессивность, конфликтность, предвзятость, реакцию на реплики, колкости и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задерживаемого.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сквернословить, повышать голос, ругаться, угрожать, оскорблять, оправдываться, иронизировать, передразнивать, жестикулировать, спорить, обвинять задерживаемого в глупости и т.п.</w:t>
      </w:r>
      <w:proofErr w:type="gramEnd"/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скрытия своего психологического состояния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делать резкие движения, торопиться, заикаться или дрожать, мешкать и суетиться. </w:t>
      </w: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Охраннику необходимо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смотреть на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задерживаемого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говорить четко с расстановками, быть внимательным и доброжелательным.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 при отсутствии оснований и за несоблюдение порядка осуществления фактического задержания</w:t>
      </w:r>
    </w:p>
    <w:p w:rsidR="008E45CB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порядка осуществления фактического задержания, связанное с правилами применения оружия и специальных средств, наказывается в соответствии со ст.20.12 и 20.13 КоАП, а также может служить основанием для возбуждения ходатайства об отзыве лицензии.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порядка осуществления фактического задержания, связанное с превышением пределов, необходимых для задержания при применении насилия, наказывается в соответствии со ст. 203 УК. Под превышением полномочий служащими частных охранных служб понимаются только такие действия, которые совершены с применением </w:t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насилия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</w:t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нанесением побоев, истязанием, незаконным лишением свободы, угрозой убийства или причинения вреда здоровью, похищением человека.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Преступление по превышению полномочий может быть совершено только умышленно, т.е. частный охранник сознает, что он, применяя насилие или угрожая насилием, поступает незаконно и превышает полномочия, предоставленные ему в соответствии с законом. Мотивы этого преступления могут быть различными, в том числе и связанными с выполнением охранных услуг. Угрозой насилия может быть любое практическое или психическое воздействие, свидетельствующее о намерении применить это насилие. То же деяние, повлекшее смерть (убийство) задерживаемого, подлежит совместной квалификации по ст.105 и 203 УК. Два варианта квалификации имеют место на практике в связи с распространенным мнением о наличии дополнительного объекта защиты в ст. 203 УК. </w:t>
      </w:r>
    </w:p>
    <w:p w:rsidR="008E45CB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нам представляется наиболее правильным применение совместной квалификации для всех случаев, а не только в случае убийства. Несоблюдение порядка осуществления фактического задержания, связанное с превышением пределов, необходимых для задержания без применения насилия, наказывается в соответствии со ст. 127 УК.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необходимо учитывать возможность ответственности по возмещению имущественного и иного вреда в соответствии с гражданским законодательством.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167. Причинение вреда в состоянии крайней необходимости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Вред, причиненный в состоянии крайней необходимости, то есть для устранения опасности, угрожающей самому </w:t>
      </w:r>
      <w:proofErr w:type="spellStart"/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причинителю</w:t>
      </w:r>
      <w:proofErr w:type="spellEnd"/>
      <w:r w:rsidRPr="00C95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вреда или другим лицам, если эта опасность при данных обстоятельствах не могла быть устранена иными средствами, должен быть возмещен лицом, причинившим вред.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обстоятельства, при которых был причинен такой вред, суд может возложить обязанность его возмещения на третье лицо, в интересах которого действовал причинивший вред, либо освободить от возмещения вреда полностью или частично как это, третье, лицо, так и причинившего вред. Нельзя исключать, что третьим лицом в данном деле может выступать как частное охранное предприятие, так и заказчик охранных услуг. </w:t>
      </w:r>
    </w:p>
    <w:p w:rsidR="003E3199" w:rsidRPr="00C95E76" w:rsidRDefault="003E3199" w:rsidP="00C95E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данный аспект важен при задержании лица пытавшегося, но успевшего совершить противоправные действия. Но также данный вид ответственности может возникнуть при превышении мер, необходимых для задержания. Необходимо помнить: в действиях частного охранника не бывает мелочей, на память приходят слова Стендаля: «Тюремщик всегда меньше думает о ключах, чем арестант о побеге...» Действительно, частный охранник в ситуациях, требующих бдительности и осторожности, расслабляется, отвлекается, и это приводит к весьма печальным последствиям</w:t>
      </w:r>
      <w:r w:rsidR="00FB2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E3199" w:rsidRPr="00C95E76" w:rsidSect="00B0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E2D"/>
    <w:multiLevelType w:val="multilevel"/>
    <w:tmpl w:val="33D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34A9"/>
    <w:multiLevelType w:val="multilevel"/>
    <w:tmpl w:val="E46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F5FC0"/>
    <w:multiLevelType w:val="multilevel"/>
    <w:tmpl w:val="85F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44C4C"/>
    <w:multiLevelType w:val="hybridMultilevel"/>
    <w:tmpl w:val="C08090D4"/>
    <w:lvl w:ilvl="0" w:tplc="537E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4BE1"/>
    <w:multiLevelType w:val="multilevel"/>
    <w:tmpl w:val="7E1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B64F5"/>
    <w:multiLevelType w:val="hybridMultilevel"/>
    <w:tmpl w:val="0A06F7FA"/>
    <w:lvl w:ilvl="0" w:tplc="3A6CA9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99"/>
    <w:rsid w:val="003E3199"/>
    <w:rsid w:val="003F7647"/>
    <w:rsid w:val="006A3ED8"/>
    <w:rsid w:val="007E77E9"/>
    <w:rsid w:val="008E45CB"/>
    <w:rsid w:val="009E0068"/>
    <w:rsid w:val="00A940AC"/>
    <w:rsid w:val="00B05A4C"/>
    <w:rsid w:val="00C7084B"/>
    <w:rsid w:val="00C95E76"/>
    <w:rsid w:val="00DC7B12"/>
    <w:rsid w:val="00EA0941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C"/>
  </w:style>
  <w:style w:type="paragraph" w:styleId="1">
    <w:name w:val="heading 1"/>
    <w:basedOn w:val="a"/>
    <w:link w:val="10"/>
    <w:uiPriority w:val="9"/>
    <w:qFormat/>
    <w:rsid w:val="003E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3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4">
    <w:name w:val="b-share-form-button4"/>
    <w:basedOn w:val="a0"/>
    <w:rsid w:val="003E31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7084B"/>
    <w:rPr>
      <w:b/>
      <w:bCs/>
    </w:rPr>
  </w:style>
  <w:style w:type="paragraph" w:styleId="a5">
    <w:name w:val="List Paragraph"/>
    <w:basedOn w:val="a"/>
    <w:uiPriority w:val="99"/>
    <w:qFormat/>
    <w:rsid w:val="00FB274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12"/>
    <w:rPr>
      <w:rFonts w:ascii="Tahoma" w:hAnsi="Tahoma" w:cs="Tahoma"/>
      <w:sz w:val="16"/>
      <w:szCs w:val="16"/>
    </w:rPr>
  </w:style>
  <w:style w:type="paragraph" w:customStyle="1" w:styleId="h">
    <w:name w:val="h"/>
    <w:basedOn w:val="a"/>
    <w:rsid w:val="009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E0068"/>
  </w:style>
  <w:style w:type="character" w:styleId="a8">
    <w:name w:val="Hyperlink"/>
    <w:basedOn w:val="a0"/>
    <w:uiPriority w:val="99"/>
    <w:semiHidden/>
    <w:unhideWhenUsed/>
    <w:rsid w:val="009E0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</cp:lastModifiedBy>
  <cp:revision>7</cp:revision>
  <cp:lastPrinted>2018-03-12T09:39:00Z</cp:lastPrinted>
  <dcterms:created xsi:type="dcterms:W3CDTF">2014-06-25T09:53:00Z</dcterms:created>
  <dcterms:modified xsi:type="dcterms:W3CDTF">2022-01-14T05:48:00Z</dcterms:modified>
</cp:coreProperties>
</file>